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4145A0" w14:textId="4C1BFC55" w:rsidR="000268EA" w:rsidRPr="008F283E" w:rsidRDefault="008162F0">
      <w:pPr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Plastic Environments</w:t>
      </w:r>
      <w:r w:rsidR="00A4774D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– Call for Contributions to a </w:t>
      </w:r>
      <w:r w:rsidR="001420E7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S</w:t>
      </w:r>
      <w:r w:rsidR="00A4774D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pecial </w:t>
      </w:r>
      <w:r w:rsidR="001420E7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I</w:t>
      </w:r>
      <w:r w:rsidR="00A4774D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ssue of ICON </w:t>
      </w:r>
    </w:p>
    <w:p w14:paraId="6F83ADD6" w14:textId="77777777" w:rsidR="000E173D" w:rsidRDefault="000E173D" w:rsidP="00BF4D1B">
      <w:pPr>
        <w:spacing w:line="360" w:lineRule="auto"/>
        <w:rPr>
          <w:rFonts w:ascii="Calibri" w:eastAsia="Times New Roman" w:hAnsi="Calibri" w:cs="Calibri"/>
          <w:color w:val="EE0000"/>
          <w:sz w:val="24"/>
          <w:szCs w:val="24"/>
          <w:lang w:val="en-GB" w:eastAsia="en-GB"/>
        </w:rPr>
      </w:pPr>
    </w:p>
    <w:p w14:paraId="689D35D7" w14:textId="44D1CACF" w:rsidR="00BF4D1B" w:rsidRPr="000E173D" w:rsidRDefault="00BF4D1B" w:rsidP="00BF4D1B">
      <w:pPr>
        <w:spacing w:line="360" w:lineRule="auto"/>
        <w:rPr>
          <w:rFonts w:ascii="Calibri" w:hAnsi="Calibri" w:cs="Calibri"/>
          <w:bCs/>
          <w:sz w:val="24"/>
          <w:szCs w:val="24"/>
          <w:lang w:val="en-GB"/>
        </w:rPr>
      </w:pP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The production and distribution of plastic </w:t>
      </w:r>
      <w:r w:rsidR="004F0E90" w:rsidRPr="000E173D">
        <w:rPr>
          <w:rFonts w:ascii="Calibri" w:hAnsi="Calibri" w:cs="Calibri"/>
          <w:bCs/>
          <w:sz w:val="24"/>
          <w:szCs w:val="24"/>
          <w:lang w:val="en-GB"/>
        </w:rPr>
        <w:t>have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 increased enormously over the last 80 years</w:t>
      </w:r>
      <w:r w:rsidR="00350C66" w:rsidRPr="000E173D">
        <w:rPr>
          <w:rFonts w:ascii="Calibri" w:hAnsi="Calibri" w:cs="Calibri"/>
          <w:bCs/>
          <w:sz w:val="24"/>
          <w:szCs w:val="24"/>
          <w:lang w:val="en-GB"/>
        </w:rPr>
        <w:t xml:space="preserve"> and reached </w:t>
      </w:r>
      <w:r w:rsidR="00466D82" w:rsidRPr="000E173D">
        <w:rPr>
          <w:rFonts w:ascii="Calibri" w:hAnsi="Calibri" w:cs="Calibri"/>
          <w:bCs/>
          <w:sz w:val="24"/>
          <w:szCs w:val="24"/>
          <w:lang w:val="en-GB"/>
        </w:rPr>
        <w:t xml:space="preserve">an annual production of </w:t>
      </w:r>
      <w:r w:rsidR="00DE5E38" w:rsidRPr="000E173D">
        <w:rPr>
          <w:rFonts w:ascii="Calibri" w:hAnsi="Calibri" w:cs="Calibri"/>
          <w:bCs/>
          <w:sz w:val="24"/>
          <w:szCs w:val="24"/>
          <w:lang w:val="en-GB"/>
        </w:rPr>
        <w:t xml:space="preserve">more than </w:t>
      </w:r>
      <w:r w:rsidR="002877F2" w:rsidRPr="000E173D">
        <w:rPr>
          <w:rFonts w:ascii="Calibri" w:hAnsi="Calibri" w:cs="Calibri"/>
          <w:bCs/>
          <w:sz w:val="24"/>
          <w:szCs w:val="24"/>
          <w:lang w:val="en-GB"/>
        </w:rPr>
        <w:t xml:space="preserve">400 </w:t>
      </w:r>
      <w:r w:rsidR="004F0E90">
        <w:rPr>
          <w:rFonts w:ascii="Calibri" w:hAnsi="Calibri" w:cs="Calibri"/>
          <w:bCs/>
          <w:sz w:val="24"/>
          <w:szCs w:val="24"/>
          <w:lang w:val="en-GB"/>
        </w:rPr>
        <w:t>million</w:t>
      </w:r>
      <w:r w:rsidR="004F0E90" w:rsidRPr="000E173D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2877F2" w:rsidRPr="000E173D">
        <w:rPr>
          <w:rFonts w:ascii="Calibri" w:hAnsi="Calibri" w:cs="Calibri"/>
          <w:bCs/>
          <w:sz w:val="24"/>
          <w:szCs w:val="24"/>
          <w:lang w:val="en-GB"/>
        </w:rPr>
        <w:t>tons in 202</w:t>
      </w:r>
      <w:r w:rsidR="0073031A" w:rsidRPr="000E173D">
        <w:rPr>
          <w:rFonts w:ascii="Calibri" w:hAnsi="Calibri" w:cs="Calibri"/>
          <w:bCs/>
          <w:sz w:val="24"/>
          <w:szCs w:val="24"/>
          <w:lang w:val="en-GB"/>
        </w:rPr>
        <w:t>5</w:t>
      </w:r>
      <w:r w:rsidR="002877F2" w:rsidRPr="000E173D">
        <w:rPr>
          <w:rFonts w:ascii="Calibri" w:hAnsi="Calibri" w:cs="Calibri"/>
          <w:bCs/>
          <w:sz w:val="24"/>
          <w:szCs w:val="24"/>
          <w:lang w:val="en-GB"/>
        </w:rPr>
        <w:t xml:space="preserve">. </w:t>
      </w:r>
      <w:r w:rsidR="0025658D" w:rsidRPr="000E173D">
        <w:rPr>
          <w:rFonts w:ascii="Calibri" w:hAnsi="Calibri" w:cs="Calibri"/>
          <w:bCs/>
          <w:sz w:val="24"/>
          <w:szCs w:val="24"/>
          <w:lang w:val="en-GB"/>
        </w:rPr>
        <w:t xml:space="preserve">Within the 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discourse on the Anthropocene plastic is </w:t>
      </w:r>
      <w:r w:rsidR="0025658D" w:rsidRPr="000E173D">
        <w:rPr>
          <w:rFonts w:ascii="Calibri" w:hAnsi="Calibri" w:cs="Calibri"/>
          <w:bCs/>
          <w:sz w:val="24"/>
          <w:szCs w:val="24"/>
          <w:lang w:val="en-GB"/>
        </w:rPr>
        <w:t xml:space="preserve">one of the major </w:t>
      </w:r>
      <w:r w:rsidR="008F283E" w:rsidRPr="000E173D">
        <w:rPr>
          <w:rFonts w:ascii="Calibri" w:hAnsi="Calibri" w:cs="Calibri"/>
          <w:bCs/>
          <w:sz w:val="24"/>
          <w:szCs w:val="24"/>
          <w:lang w:val="en-GB"/>
        </w:rPr>
        <w:t>categories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>: geologists have discussed whether plastic particles in the earth</w:t>
      </w:r>
      <w:r w:rsidR="008F283E" w:rsidRPr="000E173D">
        <w:rPr>
          <w:rFonts w:ascii="Calibri" w:hAnsi="Calibri" w:cs="Calibri"/>
          <w:bCs/>
          <w:sz w:val="24"/>
          <w:szCs w:val="24"/>
          <w:lang w:val="en-GB"/>
        </w:rPr>
        <w:t>’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s layers are sufficient evidence to determine the beginning of the Anthropocene. This approach </w:t>
      </w:r>
      <w:r w:rsidR="00E10D19" w:rsidRPr="000E173D">
        <w:rPr>
          <w:rFonts w:ascii="Calibri" w:hAnsi="Calibri" w:cs="Calibri"/>
          <w:bCs/>
          <w:sz w:val="24"/>
          <w:szCs w:val="24"/>
          <w:lang w:val="en-GB"/>
        </w:rPr>
        <w:t>makes clear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 that plastics can now be found almost everywhere on Earth.</w:t>
      </w:r>
      <w:r w:rsidR="00347E9E" w:rsidRPr="000E173D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A72A14" w:rsidRPr="000E173D">
        <w:rPr>
          <w:rFonts w:ascii="Calibri" w:hAnsi="Calibri" w:cs="Calibri"/>
          <w:bCs/>
          <w:sz w:val="24"/>
          <w:szCs w:val="24"/>
          <w:lang w:val="en-GB"/>
        </w:rPr>
        <w:t>Since</w:t>
      </w:r>
      <w:r w:rsidR="00302587" w:rsidRPr="000E173D">
        <w:rPr>
          <w:rFonts w:ascii="Calibri" w:hAnsi="Calibri" w:cs="Calibri"/>
          <w:bCs/>
          <w:sz w:val="24"/>
          <w:szCs w:val="24"/>
          <w:lang w:val="en-GB"/>
        </w:rPr>
        <w:t xml:space="preserve"> the call </w:t>
      </w:r>
      <w:r w:rsidR="008F283E" w:rsidRPr="000E173D">
        <w:rPr>
          <w:rFonts w:ascii="Calibri" w:hAnsi="Calibri" w:cs="Calibri"/>
          <w:bCs/>
          <w:sz w:val="24"/>
          <w:szCs w:val="24"/>
          <w:lang w:val="en-GB"/>
        </w:rPr>
        <w:t>“</w:t>
      </w:r>
      <w:r w:rsidR="00302587" w:rsidRPr="000E173D">
        <w:rPr>
          <w:rFonts w:ascii="Calibri" w:hAnsi="Calibri" w:cs="Calibri"/>
          <w:bCs/>
          <w:sz w:val="24"/>
          <w:szCs w:val="24"/>
          <w:lang w:val="en-GB"/>
        </w:rPr>
        <w:t>Plastic Environments</w:t>
      </w:r>
      <w:r w:rsidR="008F283E" w:rsidRPr="000E173D">
        <w:rPr>
          <w:rFonts w:ascii="Calibri" w:hAnsi="Calibri" w:cs="Calibri"/>
          <w:bCs/>
          <w:sz w:val="24"/>
          <w:szCs w:val="24"/>
          <w:lang w:val="en-GB"/>
        </w:rPr>
        <w:t>”</w:t>
      </w:r>
      <w:r w:rsidR="00302587" w:rsidRPr="000E173D">
        <w:rPr>
          <w:rFonts w:ascii="Calibri" w:hAnsi="Calibri" w:cs="Calibri"/>
          <w:bCs/>
          <w:sz w:val="24"/>
          <w:szCs w:val="24"/>
          <w:lang w:val="en-GB"/>
        </w:rPr>
        <w:t xml:space="preserve"> addresses a global development, we </w:t>
      </w:r>
      <w:r w:rsidR="003405A3">
        <w:rPr>
          <w:rFonts w:ascii="Calibri" w:hAnsi="Calibri" w:cs="Calibri"/>
          <w:bCs/>
          <w:sz w:val="24"/>
          <w:szCs w:val="24"/>
          <w:lang w:val="en-GB"/>
        </w:rPr>
        <w:t>search for</w:t>
      </w:r>
      <w:r w:rsidR="003405A3" w:rsidRPr="000E173D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3405A3">
        <w:rPr>
          <w:rFonts w:ascii="Calibri" w:hAnsi="Calibri" w:cs="Calibri"/>
          <w:bCs/>
          <w:sz w:val="24"/>
          <w:szCs w:val="24"/>
          <w:lang w:val="en-GB"/>
        </w:rPr>
        <w:t>papers</w:t>
      </w:r>
      <w:r w:rsidR="003405A3" w:rsidRPr="000E173D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3405A3">
        <w:rPr>
          <w:rFonts w:ascii="Calibri" w:hAnsi="Calibri" w:cs="Calibri"/>
          <w:bCs/>
          <w:sz w:val="24"/>
          <w:szCs w:val="24"/>
          <w:lang w:val="en-GB"/>
        </w:rPr>
        <w:t xml:space="preserve">with a focus on specific local, national or transnational perspective as well as </w:t>
      </w:r>
      <w:r w:rsidR="00AB101E">
        <w:rPr>
          <w:rFonts w:ascii="Calibri" w:hAnsi="Calibri" w:cs="Calibri"/>
          <w:bCs/>
          <w:sz w:val="24"/>
          <w:szCs w:val="24"/>
          <w:lang w:val="en-GB"/>
        </w:rPr>
        <w:t>global histories of plastics</w:t>
      </w:r>
      <w:r w:rsidR="00302587" w:rsidRPr="000E173D">
        <w:rPr>
          <w:rFonts w:ascii="Calibri" w:hAnsi="Calibri" w:cs="Calibri"/>
          <w:bCs/>
          <w:sz w:val="24"/>
          <w:szCs w:val="24"/>
          <w:lang w:val="en-GB"/>
        </w:rPr>
        <w:t>.</w:t>
      </w:r>
    </w:p>
    <w:p w14:paraId="72277196" w14:textId="781410B0" w:rsidR="00BF4D1B" w:rsidRPr="000E173D" w:rsidRDefault="00BF4D1B" w:rsidP="00BF4D1B">
      <w:pPr>
        <w:spacing w:line="360" w:lineRule="auto"/>
        <w:rPr>
          <w:rFonts w:ascii="Calibri" w:hAnsi="Calibri" w:cs="Calibri"/>
          <w:bCs/>
          <w:sz w:val="24"/>
          <w:szCs w:val="24"/>
          <w:lang w:val="en-GB"/>
        </w:rPr>
      </w:pP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The growing amount of plastic has influenced the surrounding environment, as well as the development of societies and societal recognition of this material. Plastics </w:t>
      </w:r>
      <w:r w:rsidR="00A446DB" w:rsidRPr="000E173D">
        <w:rPr>
          <w:rFonts w:ascii="Calibri" w:hAnsi="Calibri" w:cs="Calibri"/>
          <w:bCs/>
          <w:sz w:val="24"/>
          <w:szCs w:val="24"/>
          <w:lang w:val="en-GB"/>
        </w:rPr>
        <w:t>belong to those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 materials that generate strong and controversial emotions.</w:t>
      </w:r>
      <w:r w:rsidR="00A446DB" w:rsidRPr="000E173D">
        <w:rPr>
          <w:rFonts w:ascii="Calibri" w:hAnsi="Calibri" w:cs="Calibri"/>
          <w:bCs/>
          <w:sz w:val="24"/>
          <w:szCs w:val="24"/>
          <w:lang w:val="en-GB"/>
        </w:rPr>
        <w:t xml:space="preserve"> Indeed, nar</w:t>
      </w:r>
      <w:r w:rsidR="003405A3">
        <w:rPr>
          <w:rFonts w:ascii="Calibri" w:hAnsi="Calibri" w:cs="Calibri"/>
          <w:bCs/>
          <w:sz w:val="24"/>
          <w:szCs w:val="24"/>
          <w:lang w:val="en-GB"/>
        </w:rPr>
        <w:t>r</w:t>
      </w:r>
      <w:r w:rsidR="00A446DB" w:rsidRPr="000E173D">
        <w:rPr>
          <w:rFonts w:ascii="Calibri" w:hAnsi="Calibri" w:cs="Calibri"/>
          <w:bCs/>
          <w:sz w:val="24"/>
          <w:szCs w:val="24"/>
          <w:lang w:val="en-GB"/>
        </w:rPr>
        <w:t>atives concerning this group of materials include both success stories and tales about terrible environmental and health consequences.</w:t>
      </w:r>
    </w:p>
    <w:p w14:paraId="4423ED34" w14:textId="3F5E4888" w:rsidR="00BF4D1B" w:rsidRPr="000E173D" w:rsidRDefault="00BF4D1B" w:rsidP="00BF4D1B">
      <w:pPr>
        <w:spacing w:line="360" w:lineRule="auto"/>
        <w:rPr>
          <w:rFonts w:ascii="Calibri" w:hAnsi="Calibri" w:cs="Calibri"/>
          <w:bCs/>
          <w:sz w:val="24"/>
          <w:szCs w:val="24"/>
          <w:lang w:val="en-GB"/>
        </w:rPr>
      </w:pP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As the history of artificial materials is still a small but growing field, this special issue of ICON will </w:t>
      </w:r>
      <w:r w:rsidR="007F2714" w:rsidRPr="000E173D">
        <w:rPr>
          <w:rFonts w:ascii="Calibri" w:hAnsi="Calibri" w:cs="Calibri"/>
          <w:bCs/>
          <w:sz w:val="24"/>
          <w:szCs w:val="24"/>
          <w:lang w:val="en-GB"/>
        </w:rPr>
        <w:t>explore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 various approaches to the history of plastics. </w:t>
      </w:r>
      <w:r w:rsidR="00FC6829">
        <w:rPr>
          <w:rFonts w:ascii="Calibri" w:hAnsi="Calibri" w:cs="Calibri"/>
          <w:bCs/>
          <w:sz w:val="24"/>
          <w:szCs w:val="24"/>
          <w:lang w:val="en-GB"/>
        </w:rPr>
        <w:t>“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>Plastics Environments</w:t>
      </w:r>
      <w:r w:rsidR="00FC6829">
        <w:rPr>
          <w:rFonts w:ascii="Calibri" w:hAnsi="Calibri" w:cs="Calibri"/>
          <w:bCs/>
          <w:sz w:val="24"/>
          <w:szCs w:val="24"/>
          <w:lang w:val="en-GB"/>
        </w:rPr>
        <w:t>”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 </w:t>
      </w:r>
      <w:r w:rsidR="00FC6829">
        <w:rPr>
          <w:rFonts w:ascii="Calibri" w:hAnsi="Calibri" w:cs="Calibri"/>
          <w:bCs/>
          <w:sz w:val="24"/>
          <w:szCs w:val="24"/>
          <w:lang w:val="en-GB"/>
        </w:rPr>
        <w:t>look at</w:t>
      </w:r>
      <w:r w:rsidRPr="000E173D">
        <w:rPr>
          <w:rFonts w:ascii="Calibri" w:hAnsi="Calibri" w:cs="Calibri"/>
          <w:bCs/>
          <w:sz w:val="24"/>
          <w:szCs w:val="24"/>
          <w:lang w:val="en-GB"/>
        </w:rPr>
        <w:t xml:space="preserve"> four different environments</w:t>
      </w:r>
      <w:r w:rsidR="00914135" w:rsidRPr="000E173D">
        <w:rPr>
          <w:rFonts w:ascii="Calibri" w:hAnsi="Calibri" w:cs="Calibri"/>
          <w:bCs/>
          <w:sz w:val="24"/>
          <w:szCs w:val="24"/>
          <w:lang w:val="en-GB"/>
        </w:rPr>
        <w:t>/fields:</w:t>
      </w:r>
    </w:p>
    <w:p w14:paraId="131217A6" w14:textId="2F76B932" w:rsidR="00BF4D1B" w:rsidRPr="008F283E" w:rsidRDefault="00961CBA" w:rsidP="00961CBA">
      <w:pPr>
        <w:pStyle w:val="Paragrafoelenco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t</w:t>
      </w:r>
      <w:r w:rsidR="00BF4D1B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he production of plastics</w:t>
      </w:r>
      <w:r w:rsidR="00FC6829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, </w:t>
      </w:r>
      <w:r w:rsidR="00FC6829" w:rsidRPr="00FC6829">
        <w:rPr>
          <w:rFonts w:ascii="Calibri" w:eastAsia="Times New Roman" w:hAnsi="Calibri" w:cs="Calibri"/>
          <w:sz w:val="24"/>
          <w:szCs w:val="24"/>
          <w:lang w:val="en-GB" w:eastAsia="en-GB"/>
        </w:rPr>
        <w:t>its further processing</w:t>
      </w:r>
      <w:r w:rsidR="007F5AA9">
        <w:rPr>
          <w:rFonts w:ascii="Calibri" w:eastAsia="Times New Roman" w:hAnsi="Calibri" w:cs="Calibri"/>
          <w:sz w:val="24"/>
          <w:szCs w:val="24"/>
          <w:lang w:val="en-GB" w:eastAsia="en-GB"/>
        </w:rPr>
        <w:t>, its recycling</w:t>
      </w:r>
      <w:r w:rsidR="00FC6829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and </w:t>
      </w:r>
      <w:r w:rsidR="007F5AA9">
        <w:rPr>
          <w:rFonts w:ascii="Calibri" w:eastAsia="Times New Roman" w:hAnsi="Calibri" w:cs="Calibri"/>
          <w:sz w:val="24"/>
          <w:szCs w:val="24"/>
          <w:lang w:val="en-GB" w:eastAsia="en-GB"/>
        </w:rPr>
        <w:t>the</w:t>
      </w:r>
      <w:r w:rsidR="00BF4D1B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political </w:t>
      </w:r>
      <w:r w:rsidR="007F2714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contexts</w:t>
      </w:r>
      <w:r w:rsidR="007F5AA9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of labour, entrepreneurship and </w:t>
      </w:r>
      <w:r w:rsidR="00075D48">
        <w:rPr>
          <w:rFonts w:ascii="Calibri" w:eastAsia="Times New Roman" w:hAnsi="Calibri" w:cs="Calibri"/>
          <w:sz w:val="24"/>
          <w:szCs w:val="24"/>
          <w:lang w:val="en-GB" w:eastAsia="en-GB"/>
        </w:rPr>
        <w:t>economy</w:t>
      </w:r>
      <w:r w:rsidR="00BF4D1B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,</w:t>
      </w:r>
    </w:p>
    <w:p w14:paraId="7ADE1B70" w14:textId="77777777" w:rsidR="00BF4D1B" w:rsidRPr="008F283E" w:rsidRDefault="00BF4D1B" w:rsidP="00961CBA">
      <w:pPr>
        <w:pStyle w:val="Paragrafoelenco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the role of plastics in the development of consumer and leisure societies,</w:t>
      </w:r>
    </w:p>
    <w:p w14:paraId="0E081AD7" w14:textId="3411675A" w:rsidR="00BF4D1B" w:rsidRPr="008F283E" w:rsidRDefault="00BF4D1B" w:rsidP="00961CBA">
      <w:pPr>
        <w:pStyle w:val="Paragrafoelenco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the intended and unintended impacts of the</w:t>
      </w:r>
      <w:r w:rsidR="00914135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se</w:t>
      </w: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material</w:t>
      </w:r>
      <w:r w:rsidR="00914135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s</w:t>
      </w: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, such as the garbage patches in the oceans,</w:t>
      </w:r>
      <w:r w:rsidR="00961CBA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and</w:t>
      </w:r>
    </w:p>
    <w:p w14:paraId="1006E209" w14:textId="71A65376" w:rsidR="00BF4D1B" w:rsidRPr="008F283E" w:rsidRDefault="00BF4D1B" w:rsidP="00961CBA">
      <w:pPr>
        <w:pStyle w:val="Paragrafoelenco"/>
        <w:numPr>
          <w:ilvl w:val="0"/>
          <w:numId w:val="3"/>
        </w:num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questions of musealisation.</w:t>
      </w:r>
    </w:p>
    <w:p w14:paraId="7465DEB0" w14:textId="03A13077" w:rsidR="0028687D" w:rsidRDefault="00A42E2C" w:rsidP="00961CBA">
      <w:p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>
        <w:rPr>
          <w:rFonts w:ascii="Calibri" w:eastAsia="Times New Roman" w:hAnsi="Calibri" w:cs="Calibri"/>
          <w:sz w:val="24"/>
          <w:szCs w:val="24"/>
          <w:lang w:val="en-GB" w:eastAsia="en-GB"/>
        </w:rPr>
        <w:t>ICON is the p</w:t>
      </w:r>
      <w:r w:rsidR="005D5E03">
        <w:rPr>
          <w:rFonts w:ascii="Calibri" w:eastAsia="Times New Roman" w:hAnsi="Calibri" w:cs="Calibri"/>
          <w:sz w:val="24"/>
          <w:szCs w:val="24"/>
          <w:lang w:val="en-GB" w:eastAsia="en-GB"/>
        </w:rPr>
        <w:t>e</w:t>
      </w:r>
      <w:r>
        <w:rPr>
          <w:rFonts w:ascii="Calibri" w:eastAsia="Times New Roman" w:hAnsi="Calibri" w:cs="Calibri"/>
          <w:sz w:val="24"/>
          <w:szCs w:val="24"/>
          <w:lang w:val="en-GB" w:eastAsia="en-GB"/>
        </w:rPr>
        <w:t>er</w:t>
      </w:r>
      <w:r w:rsidR="00CF522E">
        <w:rPr>
          <w:rFonts w:ascii="Calibri" w:eastAsia="Times New Roman" w:hAnsi="Calibri" w:cs="Calibri"/>
          <w:sz w:val="24"/>
          <w:szCs w:val="24"/>
          <w:lang w:val="en-GB" w:eastAsia="en-GB"/>
        </w:rPr>
        <w:t>-</w:t>
      </w:r>
      <w:r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reviewed journal of the International Committee for the History of Technology, ICOHTEC. </w:t>
      </w:r>
      <w:r w:rsidR="0028687D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If you like to contribute, please send a 300–400-word abstract and a short CV to the guest editors by </w:t>
      </w:r>
      <w:r w:rsidR="0028687D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5</w:t>
      </w:r>
      <w:r w:rsidR="0028687D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</w:t>
      </w:r>
      <w:r w:rsidR="0028687D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January</w:t>
      </w:r>
      <w:r w:rsidR="0028687D" w:rsidRPr="008F283E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 xml:space="preserve"> 202</w:t>
      </w:r>
      <w:r w:rsidR="0028687D">
        <w:rPr>
          <w:rFonts w:ascii="Calibri" w:eastAsia="Times New Roman" w:hAnsi="Calibri" w:cs="Calibri"/>
          <w:b/>
          <w:bCs/>
          <w:sz w:val="24"/>
          <w:szCs w:val="24"/>
          <w:lang w:val="en-GB" w:eastAsia="en-GB"/>
        </w:rPr>
        <w:t>6</w:t>
      </w:r>
      <w:r w:rsidR="0028687D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.</w:t>
      </w:r>
      <w:r w:rsidR="003A5D97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</w:t>
      </w:r>
      <w:r w:rsidR="00CF522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Manuscripts will be needed until end of March. </w:t>
      </w:r>
    </w:p>
    <w:p w14:paraId="4F9D646B" w14:textId="78D15CCA" w:rsidR="00BF4D1B" w:rsidRPr="008F283E" w:rsidRDefault="00BF4D1B" w:rsidP="00961CBA">
      <w:p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Please do</w:t>
      </w:r>
      <w:r w:rsidR="009C6556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no</w:t>
      </w: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t hesitate to contact us with any questions in advance. </w:t>
      </w:r>
    </w:p>
    <w:p w14:paraId="7649593D" w14:textId="77777777" w:rsidR="004A1C8F" w:rsidRPr="008F283E" w:rsidRDefault="00BF4D1B" w:rsidP="00961CBA">
      <w:p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Best wishes</w:t>
      </w:r>
    </w:p>
    <w:p w14:paraId="10A72765" w14:textId="122D7E0C" w:rsidR="00C521AA" w:rsidRPr="008F283E" w:rsidRDefault="00C521AA" w:rsidP="00961CBA">
      <w:p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lastRenderedPageBreak/>
        <w:t>Florian Bettel and Stefan Poser</w:t>
      </w:r>
    </w:p>
    <w:p w14:paraId="24A00A51" w14:textId="77777777" w:rsidR="00C521AA" w:rsidRPr="008F283E" w:rsidRDefault="00C521AA" w:rsidP="00961CBA">
      <w:p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</w:p>
    <w:p w14:paraId="2EC63017" w14:textId="7CEFA558" w:rsidR="00A4774D" w:rsidRPr="008F283E" w:rsidRDefault="00A4774D" w:rsidP="00961CBA">
      <w:pPr>
        <w:spacing w:line="360" w:lineRule="auto"/>
        <w:rPr>
          <w:rFonts w:ascii="Calibri" w:eastAsia="Times New Roman" w:hAnsi="Calibri" w:cs="Calibri"/>
          <w:sz w:val="24"/>
          <w:szCs w:val="24"/>
          <w:lang w:val="en-GB" w:eastAsia="en-GB"/>
        </w:rPr>
      </w:pPr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Florian Bettel, University of Applied Arts Vienna, Austria, </w:t>
      </w:r>
      <w:hyperlink r:id="rId5" w:history="1">
        <w:r w:rsidRPr="008F283E">
          <w:rPr>
            <w:rStyle w:val="Collegamentoipertestuale"/>
            <w:rFonts w:ascii="Calibri" w:eastAsia="Times New Roman" w:hAnsi="Calibri" w:cs="Calibri"/>
            <w:sz w:val="24"/>
            <w:szCs w:val="24"/>
            <w:lang w:val="en-GB" w:eastAsia="en-GB"/>
          </w:rPr>
          <w:t>florian.bettel@uni-ak.ac.at</w:t>
        </w:r>
      </w:hyperlink>
      <w:r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 xml:space="preserve"> </w:t>
      </w:r>
      <w:r w:rsidR="002E79BE" w:rsidRPr="008F283E">
        <w:rPr>
          <w:rFonts w:ascii="Calibri" w:eastAsia="Times New Roman" w:hAnsi="Calibri" w:cs="Calibri"/>
          <w:sz w:val="24"/>
          <w:szCs w:val="24"/>
          <w:lang w:val="en-GB" w:eastAsia="en-GB"/>
        </w:rPr>
        <w:t>and</w:t>
      </w:r>
    </w:p>
    <w:p w14:paraId="7C547FBA" w14:textId="6F43B07D" w:rsidR="00FE0C03" w:rsidRPr="008F283E" w:rsidRDefault="00FE0C03" w:rsidP="00961CBA">
      <w:pPr>
        <w:spacing w:line="360" w:lineRule="auto"/>
        <w:rPr>
          <w:sz w:val="24"/>
          <w:szCs w:val="24"/>
          <w:lang w:val="en-GB"/>
        </w:rPr>
      </w:pPr>
      <w:r w:rsidRPr="008F283E">
        <w:rPr>
          <w:sz w:val="24"/>
          <w:szCs w:val="24"/>
          <w:lang w:val="en-GB"/>
        </w:rPr>
        <w:t xml:space="preserve">Stefan Poser, Karlsruhe Institute of Technology, </w:t>
      </w:r>
      <w:r w:rsidR="00A4774D" w:rsidRPr="008F283E">
        <w:rPr>
          <w:sz w:val="24"/>
          <w:szCs w:val="24"/>
          <w:lang w:val="en-GB"/>
        </w:rPr>
        <w:t xml:space="preserve">Germany, </w:t>
      </w:r>
      <w:hyperlink r:id="rId6" w:history="1">
        <w:r w:rsidR="00A4774D" w:rsidRPr="008F283E">
          <w:rPr>
            <w:rStyle w:val="Collegamentoipertestuale"/>
            <w:sz w:val="24"/>
            <w:szCs w:val="24"/>
            <w:lang w:val="en-GB"/>
          </w:rPr>
          <w:t>stefan.poser@kit.edu</w:t>
        </w:r>
      </w:hyperlink>
    </w:p>
    <w:p w14:paraId="630DDB99" w14:textId="77777777" w:rsidR="00FE0C03" w:rsidRPr="008F283E" w:rsidRDefault="00FE0C03">
      <w:pPr>
        <w:rPr>
          <w:sz w:val="24"/>
          <w:szCs w:val="24"/>
          <w:lang w:val="en-GB"/>
        </w:rPr>
      </w:pPr>
    </w:p>
    <w:sectPr w:rsidR="00FE0C03" w:rsidRPr="008F283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BC1B36"/>
    <w:multiLevelType w:val="hybridMultilevel"/>
    <w:tmpl w:val="1CBA4E1E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8249BD"/>
    <w:multiLevelType w:val="hybridMultilevel"/>
    <w:tmpl w:val="2D54376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0811FB"/>
    <w:multiLevelType w:val="hybridMultilevel"/>
    <w:tmpl w:val="F4F85CC2"/>
    <w:lvl w:ilvl="0" w:tplc="07D02702">
      <w:numFmt w:val="bullet"/>
      <w:lvlText w:val="–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0935499">
    <w:abstractNumId w:val="2"/>
  </w:num>
  <w:num w:numId="2" w16cid:durableId="1074083537">
    <w:abstractNumId w:val="0"/>
  </w:num>
  <w:num w:numId="3" w16cid:durableId="8856847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StyleGuidePreference" w:val="-1"/>
  </w:docVars>
  <w:rsids>
    <w:rsidRoot w:val="00F1007C"/>
    <w:rsid w:val="000076FD"/>
    <w:rsid w:val="000268EA"/>
    <w:rsid w:val="000358C3"/>
    <w:rsid w:val="00042025"/>
    <w:rsid w:val="00075D48"/>
    <w:rsid w:val="00082096"/>
    <w:rsid w:val="000925DE"/>
    <w:rsid w:val="000961F5"/>
    <w:rsid w:val="000E173D"/>
    <w:rsid w:val="000F7E66"/>
    <w:rsid w:val="0010693F"/>
    <w:rsid w:val="001420E7"/>
    <w:rsid w:val="00152B6B"/>
    <w:rsid w:val="001560CB"/>
    <w:rsid w:val="0015634C"/>
    <w:rsid w:val="00165EC2"/>
    <w:rsid w:val="00181BB3"/>
    <w:rsid w:val="001C0DF7"/>
    <w:rsid w:val="001E48E8"/>
    <w:rsid w:val="0025658D"/>
    <w:rsid w:val="00262E7C"/>
    <w:rsid w:val="0028687D"/>
    <w:rsid w:val="002877F2"/>
    <w:rsid w:val="002902A5"/>
    <w:rsid w:val="002B1C44"/>
    <w:rsid w:val="002E79BE"/>
    <w:rsid w:val="00302587"/>
    <w:rsid w:val="003248DA"/>
    <w:rsid w:val="003405A3"/>
    <w:rsid w:val="00347E9E"/>
    <w:rsid w:val="00350C66"/>
    <w:rsid w:val="00355F92"/>
    <w:rsid w:val="00362AF3"/>
    <w:rsid w:val="003A5C93"/>
    <w:rsid w:val="003A5D97"/>
    <w:rsid w:val="003C6876"/>
    <w:rsid w:val="003D2A4C"/>
    <w:rsid w:val="003D63DD"/>
    <w:rsid w:val="003F070B"/>
    <w:rsid w:val="00424BEA"/>
    <w:rsid w:val="004374C1"/>
    <w:rsid w:val="004649A8"/>
    <w:rsid w:val="00466D82"/>
    <w:rsid w:val="00471D57"/>
    <w:rsid w:val="004837A3"/>
    <w:rsid w:val="004A1C8F"/>
    <w:rsid w:val="004A7DEE"/>
    <w:rsid w:val="004B134D"/>
    <w:rsid w:val="004B1885"/>
    <w:rsid w:val="004F0E90"/>
    <w:rsid w:val="00514C33"/>
    <w:rsid w:val="005234C4"/>
    <w:rsid w:val="00541377"/>
    <w:rsid w:val="005514BE"/>
    <w:rsid w:val="005930B2"/>
    <w:rsid w:val="005A5279"/>
    <w:rsid w:val="005B10E9"/>
    <w:rsid w:val="005C1574"/>
    <w:rsid w:val="005C1A38"/>
    <w:rsid w:val="005D1866"/>
    <w:rsid w:val="005D5E03"/>
    <w:rsid w:val="005E6BB2"/>
    <w:rsid w:val="00602EA3"/>
    <w:rsid w:val="0062317B"/>
    <w:rsid w:val="006319AC"/>
    <w:rsid w:val="00647F98"/>
    <w:rsid w:val="00665697"/>
    <w:rsid w:val="00673138"/>
    <w:rsid w:val="0069518D"/>
    <w:rsid w:val="00697230"/>
    <w:rsid w:val="006A6110"/>
    <w:rsid w:val="006B3318"/>
    <w:rsid w:val="006B43DD"/>
    <w:rsid w:val="007158F5"/>
    <w:rsid w:val="0073031A"/>
    <w:rsid w:val="007379E8"/>
    <w:rsid w:val="00756213"/>
    <w:rsid w:val="0076080C"/>
    <w:rsid w:val="00762F9A"/>
    <w:rsid w:val="007728F8"/>
    <w:rsid w:val="00785BD0"/>
    <w:rsid w:val="007A366F"/>
    <w:rsid w:val="007D1AED"/>
    <w:rsid w:val="007E1AF0"/>
    <w:rsid w:val="007E3218"/>
    <w:rsid w:val="007F2714"/>
    <w:rsid w:val="007F5AA9"/>
    <w:rsid w:val="008162F0"/>
    <w:rsid w:val="008227B9"/>
    <w:rsid w:val="00827FB9"/>
    <w:rsid w:val="008306FB"/>
    <w:rsid w:val="00836523"/>
    <w:rsid w:val="00843228"/>
    <w:rsid w:val="008457AE"/>
    <w:rsid w:val="0087386B"/>
    <w:rsid w:val="00873DAA"/>
    <w:rsid w:val="008B44C9"/>
    <w:rsid w:val="008D02AF"/>
    <w:rsid w:val="008D2E02"/>
    <w:rsid w:val="008F283E"/>
    <w:rsid w:val="00914135"/>
    <w:rsid w:val="00924312"/>
    <w:rsid w:val="00941962"/>
    <w:rsid w:val="00961CBA"/>
    <w:rsid w:val="0096486E"/>
    <w:rsid w:val="0098006B"/>
    <w:rsid w:val="009816FC"/>
    <w:rsid w:val="009843F0"/>
    <w:rsid w:val="00984C2C"/>
    <w:rsid w:val="009B1F2E"/>
    <w:rsid w:val="009C6556"/>
    <w:rsid w:val="009E0AF7"/>
    <w:rsid w:val="00A25A1E"/>
    <w:rsid w:val="00A36BFD"/>
    <w:rsid w:val="00A42E2C"/>
    <w:rsid w:val="00A446DB"/>
    <w:rsid w:val="00A44C97"/>
    <w:rsid w:val="00A4774D"/>
    <w:rsid w:val="00A5539C"/>
    <w:rsid w:val="00A72A14"/>
    <w:rsid w:val="00A761B0"/>
    <w:rsid w:val="00AA2FC8"/>
    <w:rsid w:val="00AB101E"/>
    <w:rsid w:val="00AB72D6"/>
    <w:rsid w:val="00AC03EB"/>
    <w:rsid w:val="00AC17F0"/>
    <w:rsid w:val="00AF0087"/>
    <w:rsid w:val="00AF21F3"/>
    <w:rsid w:val="00B512A6"/>
    <w:rsid w:val="00B630AD"/>
    <w:rsid w:val="00BD0853"/>
    <w:rsid w:val="00BF4D1B"/>
    <w:rsid w:val="00C1298E"/>
    <w:rsid w:val="00C1498C"/>
    <w:rsid w:val="00C521AA"/>
    <w:rsid w:val="00C82197"/>
    <w:rsid w:val="00CC61EF"/>
    <w:rsid w:val="00CD4883"/>
    <w:rsid w:val="00CF522E"/>
    <w:rsid w:val="00D245A3"/>
    <w:rsid w:val="00D70897"/>
    <w:rsid w:val="00D8436B"/>
    <w:rsid w:val="00D94B80"/>
    <w:rsid w:val="00DE5E38"/>
    <w:rsid w:val="00E10D19"/>
    <w:rsid w:val="00E320D9"/>
    <w:rsid w:val="00E43EBE"/>
    <w:rsid w:val="00E57FAC"/>
    <w:rsid w:val="00E6182E"/>
    <w:rsid w:val="00E8767A"/>
    <w:rsid w:val="00EC6816"/>
    <w:rsid w:val="00F1007C"/>
    <w:rsid w:val="00F3358C"/>
    <w:rsid w:val="00F56632"/>
    <w:rsid w:val="00FA7368"/>
    <w:rsid w:val="00FB3437"/>
    <w:rsid w:val="00FC6829"/>
    <w:rsid w:val="00FE0C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CFA583"/>
  <w15:chartTrackingRefBased/>
  <w15:docId w15:val="{FEAABCA4-297D-42AD-8693-B2F5B954AE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basedOn w:val="Carpredefinitoparagrafo"/>
    <w:uiPriority w:val="99"/>
    <w:unhideWhenUsed/>
    <w:rsid w:val="00FE0C03"/>
    <w:rPr>
      <w:color w:val="0563C1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FE0C03"/>
    <w:rPr>
      <w:color w:val="605E5C"/>
      <w:shd w:val="clear" w:color="auto" w:fill="E1DFDD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374C1"/>
    <w:pPr>
      <w:spacing w:after="0" w:line="240" w:lineRule="auto"/>
    </w:pPr>
    <w:rPr>
      <w:rFonts w:ascii="Times New Roman" w:hAnsi="Times New Roman" w:cs="Times New Roman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374C1"/>
    <w:rPr>
      <w:rFonts w:ascii="Times New Roman" w:hAnsi="Times New Roman" w:cs="Times New Roman"/>
      <w:sz w:val="18"/>
      <w:szCs w:val="18"/>
    </w:rPr>
  </w:style>
  <w:style w:type="paragraph" w:styleId="Paragrafoelenco">
    <w:name w:val="List Paragraph"/>
    <w:basedOn w:val="Normale"/>
    <w:uiPriority w:val="34"/>
    <w:qFormat/>
    <w:rsid w:val="00424BEA"/>
    <w:pPr>
      <w:ind w:left="720"/>
      <w:contextualSpacing/>
    </w:pPr>
  </w:style>
  <w:style w:type="paragraph" w:styleId="Revisione">
    <w:name w:val="Revision"/>
    <w:hidden/>
    <w:uiPriority w:val="99"/>
    <w:semiHidden/>
    <w:rsid w:val="001C0DF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942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3218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520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tefan.poser@kit.edu" TargetMode="External"/><Relationship Id="rId5" Type="http://schemas.openxmlformats.org/officeDocument/2006/relationships/hyperlink" Target="mailto:florian.bettel@uni-ak.ac.a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352</Words>
  <Characters>2009</Characters>
  <Application>Microsoft Office Word</Application>
  <DocSecurity>0</DocSecurity>
  <Lines>16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stefan poser</dc:creator>
  <cp:keywords/>
  <dc:description/>
  <cp:lastModifiedBy>fari</cp:lastModifiedBy>
  <cp:revision>2</cp:revision>
  <dcterms:created xsi:type="dcterms:W3CDTF">2025-12-13T10:28:00Z</dcterms:created>
  <dcterms:modified xsi:type="dcterms:W3CDTF">2025-12-13T10:28:00Z</dcterms:modified>
</cp:coreProperties>
</file>